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38D" w:rsidRDefault="00A5738D" w:rsidP="00B61A44">
      <w:pPr>
        <w:spacing w:before="28"/>
        <w:ind w:left="4248" w:firstLine="708"/>
        <w:jc w:val="center"/>
        <w:rPr>
          <w:i/>
        </w:rPr>
      </w:pPr>
    </w:p>
    <w:p w:rsidR="00A5738D" w:rsidRPr="00320F7F" w:rsidRDefault="00A5738D" w:rsidP="00B61A44">
      <w:pPr>
        <w:spacing w:before="28"/>
        <w:ind w:left="4248" w:firstLine="708"/>
        <w:jc w:val="center"/>
        <w:rPr>
          <w:i/>
        </w:rPr>
      </w:pPr>
    </w:p>
    <w:p w:rsidR="009E2D05" w:rsidRDefault="009E2D05" w:rsidP="009E2D05">
      <w:pPr>
        <w:widowControl/>
        <w:suppressAutoHyphens w:val="0"/>
        <w:autoSpaceDE w:val="0"/>
        <w:adjustRightInd w:val="0"/>
        <w:jc w:val="both"/>
        <w:textAlignment w:val="auto"/>
        <w:rPr>
          <w:rFonts w:ascii="Arial-BoldMT" w:hAnsi="Arial-BoldMT" w:cs="Arial-BoldMT"/>
          <w:b/>
          <w:bCs/>
          <w:color w:val="000000"/>
          <w:kern w:val="0"/>
          <w:sz w:val="22"/>
          <w:szCs w:val="22"/>
          <w:lang w:bidi="ar-SA"/>
        </w:rPr>
      </w:pPr>
      <w:r>
        <w:rPr>
          <w:rFonts w:ascii="Arial-BoldMT" w:hAnsi="Arial-BoldMT" w:cs="Arial-BoldMT"/>
          <w:b/>
          <w:bCs/>
          <w:color w:val="000000"/>
          <w:kern w:val="0"/>
          <w:sz w:val="22"/>
          <w:szCs w:val="22"/>
          <w:lang w:bidi="ar-SA"/>
        </w:rPr>
        <w:t>AVVISO PUBBLICO PER LA COSTITUZIONE DELL’ELENCO (SHORT LIST) DI PROFESSI</w:t>
      </w:r>
      <w:r>
        <w:rPr>
          <w:rFonts w:ascii="Arial-BoldMT" w:hAnsi="Arial-BoldMT" w:cs="Arial-BoldMT"/>
          <w:b/>
          <w:bCs/>
          <w:color w:val="000000"/>
          <w:kern w:val="0"/>
          <w:sz w:val="22"/>
          <w:szCs w:val="22"/>
          <w:lang w:bidi="ar-SA"/>
        </w:rPr>
        <w:t>O</w:t>
      </w:r>
      <w:r>
        <w:rPr>
          <w:rFonts w:ascii="Arial-BoldMT" w:hAnsi="Arial-BoldMT" w:cs="Arial-BoldMT"/>
          <w:b/>
          <w:bCs/>
          <w:color w:val="000000"/>
          <w:kern w:val="0"/>
          <w:sz w:val="22"/>
          <w:szCs w:val="22"/>
          <w:lang w:bidi="ar-SA"/>
        </w:rPr>
        <w:t>NISTI ESTERNI PER L’AFFIDAMENTO DI INCARICHI DI CONSULENZA E ASSISTENZA A SUPPORTO DELLA LIQUIDAZIONE DELLE COMUNITA’ MONTANE CALABRESI.</w:t>
      </w:r>
    </w:p>
    <w:p w:rsidR="009E2D05" w:rsidRDefault="009E2D05" w:rsidP="009E2D05">
      <w:pPr>
        <w:widowControl/>
        <w:suppressAutoHyphens w:val="0"/>
        <w:autoSpaceDE w:val="0"/>
        <w:adjustRightInd w:val="0"/>
        <w:jc w:val="both"/>
        <w:textAlignment w:val="auto"/>
        <w:rPr>
          <w:rFonts w:ascii="Arial-BoldMT" w:hAnsi="Arial-BoldMT" w:cs="Arial-BoldMT"/>
          <w:b/>
          <w:bCs/>
          <w:color w:val="000000"/>
          <w:kern w:val="0"/>
          <w:sz w:val="22"/>
          <w:szCs w:val="22"/>
          <w:lang w:bidi="ar-SA"/>
        </w:rPr>
      </w:pPr>
    </w:p>
    <w:p w:rsidR="009E2D05" w:rsidRPr="009E2D05" w:rsidRDefault="009E2D05" w:rsidP="009E2D05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MT" w:hAnsi="ArialMT" w:cs="ArialMT"/>
          <w:b/>
          <w:color w:val="000000"/>
          <w:kern w:val="0"/>
          <w:sz w:val="22"/>
          <w:szCs w:val="22"/>
          <w:u w:val="single"/>
          <w:lang w:bidi="ar-SA"/>
        </w:rPr>
      </w:pPr>
      <w:r w:rsidRPr="009E2D05">
        <w:rPr>
          <w:rFonts w:ascii="ArialMT" w:hAnsi="ArialMT" w:cs="ArialMT"/>
          <w:b/>
          <w:color w:val="000000"/>
          <w:kern w:val="0"/>
          <w:sz w:val="22"/>
          <w:szCs w:val="22"/>
          <w:u w:val="single"/>
          <w:lang w:bidi="ar-SA"/>
        </w:rPr>
        <w:t>Dichiarazione sostitutiva comprovante l’assenza delle condizioni di esclusione di cui all’art. 80 del D.lgs 18 aprile 2016, n. 50.</w:t>
      </w:r>
    </w:p>
    <w:p w:rsidR="009E2D05" w:rsidRDefault="009E2D05" w:rsidP="009E2D05">
      <w:pPr>
        <w:widowControl/>
        <w:suppressAutoHyphens w:val="0"/>
        <w:autoSpaceDE w:val="0"/>
        <w:adjustRightInd w:val="0"/>
        <w:textAlignment w:val="auto"/>
        <w:rPr>
          <w:rFonts w:ascii="ArialMT" w:hAnsi="ArialMT" w:cs="ArialMT"/>
          <w:color w:val="000000"/>
          <w:kern w:val="0"/>
          <w:sz w:val="22"/>
          <w:szCs w:val="22"/>
          <w:lang w:bidi="ar-SA"/>
        </w:rPr>
      </w:pPr>
    </w:p>
    <w:p w:rsidR="009E2D05" w:rsidRPr="009E2D05" w:rsidRDefault="009E2D05" w:rsidP="009E2D05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hAnsi="Arial-BoldMT" w:cs="Arial-BoldMT"/>
          <w:b/>
          <w:bCs/>
          <w:color w:val="000000"/>
          <w:kern w:val="0"/>
          <w:sz w:val="22"/>
          <w:szCs w:val="22"/>
          <w:u w:val="single"/>
          <w:lang w:bidi="ar-SA"/>
        </w:rPr>
      </w:pPr>
      <w:r w:rsidRPr="009E2D05">
        <w:rPr>
          <w:rFonts w:ascii="Arial-BoldMT" w:hAnsi="Arial-BoldMT" w:cs="Arial-BoldMT"/>
          <w:b/>
          <w:bCs/>
          <w:color w:val="000000"/>
          <w:kern w:val="0"/>
          <w:sz w:val="22"/>
          <w:szCs w:val="22"/>
          <w:u w:val="single"/>
          <w:lang w:bidi="ar-SA"/>
        </w:rPr>
        <w:t>DICHIARAZIONE SOSTITUTIVA DI ATTO DI NOTORIETA’</w:t>
      </w:r>
    </w:p>
    <w:p w:rsidR="009E2D05" w:rsidRPr="009E2D05" w:rsidRDefault="009E2D05" w:rsidP="009E2D05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MT" w:hAnsi="ArialMT" w:cs="ArialMT"/>
          <w:b/>
          <w:color w:val="000000"/>
          <w:kern w:val="0"/>
          <w:sz w:val="22"/>
          <w:szCs w:val="22"/>
          <w:u w:val="single"/>
          <w:lang w:bidi="ar-SA"/>
        </w:rPr>
      </w:pPr>
      <w:r w:rsidRPr="009E2D05">
        <w:rPr>
          <w:rFonts w:ascii="ArialMT" w:hAnsi="ArialMT" w:cs="ArialMT"/>
          <w:b/>
          <w:color w:val="000000"/>
          <w:kern w:val="0"/>
          <w:sz w:val="22"/>
          <w:szCs w:val="22"/>
          <w:u w:val="single"/>
          <w:lang w:bidi="ar-SA"/>
        </w:rPr>
        <w:t>(art. 47 e art. 38 del D.P.R. 28 dicembre 2000 n. 445)</w:t>
      </w:r>
    </w:p>
    <w:p w:rsidR="009E2D05" w:rsidRPr="009E2D05" w:rsidRDefault="009E2D05" w:rsidP="009E2D05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MT" w:hAnsi="ArialMT" w:cs="ArialMT"/>
          <w:b/>
          <w:color w:val="000000"/>
          <w:kern w:val="0"/>
          <w:sz w:val="22"/>
          <w:szCs w:val="22"/>
          <w:u w:val="single"/>
          <w:lang w:bidi="ar-SA"/>
        </w:rPr>
      </w:pPr>
      <w:r w:rsidRPr="009E2D05">
        <w:rPr>
          <w:rFonts w:ascii="ArialMT" w:hAnsi="ArialMT" w:cs="ArialMT"/>
          <w:b/>
          <w:color w:val="000000"/>
          <w:kern w:val="0"/>
          <w:sz w:val="22"/>
          <w:szCs w:val="22"/>
          <w:u w:val="single"/>
          <w:lang w:bidi="ar-SA"/>
        </w:rPr>
        <w:t xml:space="preserve"> esente da bollo ai sensi dell’art. 37 D.P.R. 445/2000</w:t>
      </w:r>
    </w:p>
    <w:p w:rsidR="009E2D05" w:rsidRDefault="009E2D05" w:rsidP="009E2D05">
      <w:pPr>
        <w:widowControl/>
        <w:suppressAutoHyphens w:val="0"/>
        <w:autoSpaceDE w:val="0"/>
        <w:adjustRightInd w:val="0"/>
        <w:textAlignment w:val="auto"/>
        <w:rPr>
          <w:rFonts w:ascii="Arial-BoldMT" w:hAnsi="Arial-BoldMT" w:cs="Arial-BoldMT"/>
          <w:b/>
          <w:bCs/>
          <w:color w:val="000000"/>
          <w:kern w:val="0"/>
          <w:sz w:val="22"/>
          <w:szCs w:val="22"/>
          <w:lang w:bidi="ar-SA"/>
        </w:rPr>
      </w:pPr>
    </w:p>
    <w:p w:rsidR="009E2D05" w:rsidRPr="009E2D05" w:rsidRDefault="009E2D05" w:rsidP="009E2D05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hAnsi="Arial-BoldMT" w:cs="Arial-BoldMT"/>
          <w:b/>
          <w:bCs/>
          <w:color w:val="000000"/>
          <w:kern w:val="0"/>
          <w:sz w:val="22"/>
          <w:szCs w:val="22"/>
          <w:u w:val="single"/>
          <w:lang w:bidi="ar-SA"/>
        </w:rPr>
      </w:pPr>
      <w:r w:rsidRPr="009E2D05">
        <w:rPr>
          <w:rFonts w:ascii="Arial-BoldMT" w:hAnsi="Arial-BoldMT" w:cs="Arial-BoldMT"/>
          <w:b/>
          <w:bCs/>
          <w:color w:val="000000"/>
          <w:kern w:val="0"/>
          <w:sz w:val="22"/>
          <w:szCs w:val="22"/>
          <w:u w:val="single"/>
          <w:lang w:bidi="ar-SA"/>
        </w:rPr>
        <w:t>Dichiarazione attestante il possesso dei requisiti per l’iscrizione ad</w:t>
      </w:r>
    </w:p>
    <w:p w:rsidR="009E2D05" w:rsidRDefault="009E2D05" w:rsidP="009E2D05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hAnsi="Arial-BoldMT" w:cs="Arial-BoldMT"/>
          <w:b/>
          <w:bCs/>
          <w:color w:val="000000"/>
          <w:kern w:val="0"/>
          <w:sz w:val="22"/>
          <w:szCs w:val="22"/>
          <w:u w:val="single"/>
          <w:lang w:bidi="ar-SA"/>
        </w:rPr>
      </w:pPr>
      <w:r w:rsidRPr="009E2D05">
        <w:rPr>
          <w:rFonts w:ascii="Arial-BoldMT" w:hAnsi="Arial-BoldMT" w:cs="Arial-BoldMT"/>
          <w:b/>
          <w:bCs/>
          <w:color w:val="000000"/>
          <w:kern w:val="0"/>
          <w:sz w:val="22"/>
          <w:szCs w:val="22"/>
          <w:u w:val="single"/>
          <w:lang w:bidi="ar-SA"/>
        </w:rPr>
        <w:t>un elenco di professionisti (art. 80 d. l gs 50/ 2016)</w:t>
      </w:r>
    </w:p>
    <w:p w:rsidR="009E2D05" w:rsidRPr="009E2D05" w:rsidRDefault="009E2D05" w:rsidP="009E2D05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hAnsi="Arial-BoldMT" w:cs="Arial-BoldMT"/>
          <w:b/>
          <w:bCs/>
          <w:color w:val="000000"/>
          <w:kern w:val="0"/>
          <w:sz w:val="22"/>
          <w:szCs w:val="22"/>
          <w:u w:val="single"/>
          <w:lang w:bidi="ar-SA"/>
        </w:rPr>
      </w:pPr>
    </w:p>
    <w:p w:rsidR="00CF3700" w:rsidRDefault="00CF3700" w:rsidP="00CF3700">
      <w:pPr>
        <w:widowControl/>
        <w:suppressAutoHyphens w:val="0"/>
        <w:autoSpaceDE w:val="0"/>
        <w:adjustRightInd w:val="0"/>
        <w:jc w:val="both"/>
        <w:textAlignment w:val="auto"/>
        <w:rPr>
          <w:rFonts w:ascii="Calibri" w:hAnsi="Calibri" w:cs="Calibri"/>
          <w:color w:val="000000"/>
          <w:kern w:val="0"/>
          <w:lang w:bidi="ar-SA"/>
        </w:rPr>
      </w:pPr>
    </w:p>
    <w:p w:rsidR="00CF3700" w:rsidRDefault="00CF3700" w:rsidP="00CF3700">
      <w:pPr>
        <w:widowControl/>
        <w:suppressAutoHyphens w:val="0"/>
        <w:autoSpaceDE w:val="0"/>
        <w:adjustRightInd w:val="0"/>
        <w:jc w:val="both"/>
        <w:textAlignment w:val="auto"/>
        <w:rPr>
          <w:rFonts w:ascii="Calibri" w:hAnsi="Calibri" w:cs="Calibri"/>
          <w:color w:val="000000"/>
          <w:kern w:val="0"/>
          <w:lang w:bidi="ar-SA"/>
        </w:rPr>
      </w:pPr>
      <w:r>
        <w:rPr>
          <w:rFonts w:ascii="Calibri" w:hAnsi="Calibri" w:cs="Calibri"/>
          <w:color w:val="000000"/>
          <w:kern w:val="0"/>
          <w:lang w:bidi="ar-SA"/>
        </w:rPr>
        <w:t>Il sottoscritto/a _______________________ nato/a a _____________ il ____________ e reside</w:t>
      </w:r>
      <w:r>
        <w:rPr>
          <w:rFonts w:ascii="Calibri" w:hAnsi="Calibri" w:cs="Calibri"/>
          <w:color w:val="000000"/>
          <w:kern w:val="0"/>
          <w:lang w:bidi="ar-SA"/>
        </w:rPr>
        <w:t>n</w:t>
      </w:r>
      <w:r>
        <w:rPr>
          <w:rFonts w:ascii="Calibri" w:hAnsi="Calibri" w:cs="Calibri"/>
          <w:color w:val="000000"/>
          <w:kern w:val="0"/>
          <w:lang w:bidi="ar-SA"/>
        </w:rPr>
        <w:t>te a ________________ (____) in VIA ___________________________ n. ______, iscritto all’ordine degli _______________ della provincia di _____________ al n. _______ dal ________, in qual</w:t>
      </w:r>
      <w:r>
        <w:rPr>
          <w:rFonts w:ascii="Calibri" w:hAnsi="Calibri" w:cs="Calibri"/>
          <w:color w:val="000000"/>
          <w:kern w:val="0"/>
          <w:lang w:bidi="ar-SA"/>
        </w:rPr>
        <w:t>i</w:t>
      </w:r>
      <w:r>
        <w:rPr>
          <w:rFonts w:ascii="Calibri" w:hAnsi="Calibri" w:cs="Calibri"/>
          <w:color w:val="000000"/>
          <w:kern w:val="0"/>
          <w:lang w:bidi="ar-SA"/>
        </w:rPr>
        <w:t>tà di _________________________;</w:t>
      </w:r>
    </w:p>
    <w:p w:rsidR="00CF3700" w:rsidRDefault="00CF3700" w:rsidP="00CF3700">
      <w:pPr>
        <w:widowControl/>
        <w:suppressAutoHyphens w:val="0"/>
        <w:autoSpaceDE w:val="0"/>
        <w:adjustRightInd w:val="0"/>
        <w:jc w:val="both"/>
        <w:textAlignment w:val="auto"/>
        <w:rPr>
          <w:rFonts w:ascii="Calibri" w:hAnsi="Calibri" w:cs="Calibri"/>
          <w:color w:val="000000"/>
          <w:kern w:val="0"/>
          <w:lang w:bidi="ar-SA"/>
        </w:rPr>
      </w:pPr>
      <w:r>
        <w:rPr>
          <w:rFonts w:ascii="Calibri" w:hAnsi="Calibri" w:cs="Calibri"/>
          <w:color w:val="000000"/>
          <w:kern w:val="0"/>
          <w:lang w:bidi="ar-SA"/>
        </w:rPr>
        <w:t>dello Studio di _________________________________________ con Sede in ________________ Provincia _______ Indirizzo ___________________________ Cap: __________ Partita IVA / C</w:t>
      </w:r>
      <w:r>
        <w:rPr>
          <w:rFonts w:ascii="Calibri" w:hAnsi="Calibri" w:cs="Calibri"/>
          <w:color w:val="000000"/>
          <w:kern w:val="0"/>
          <w:lang w:bidi="ar-SA"/>
        </w:rPr>
        <w:t>o</w:t>
      </w:r>
      <w:r>
        <w:rPr>
          <w:rFonts w:ascii="Calibri" w:hAnsi="Calibri" w:cs="Calibri"/>
          <w:color w:val="000000"/>
          <w:kern w:val="0"/>
          <w:lang w:bidi="ar-SA"/>
        </w:rPr>
        <w:t>dice Fiscale: ______________________________ e‐mail:  __________________________ PEC: __________________________________ Telefono: ______________ Fax: _______________</w:t>
      </w:r>
    </w:p>
    <w:p w:rsidR="00CF3700" w:rsidRDefault="00CF3700" w:rsidP="009E2D05">
      <w:pPr>
        <w:widowControl/>
        <w:suppressAutoHyphens w:val="0"/>
        <w:autoSpaceDE w:val="0"/>
        <w:adjustRightInd w:val="0"/>
        <w:textAlignment w:val="auto"/>
        <w:rPr>
          <w:rFonts w:ascii="ArialMT" w:hAnsi="ArialMT" w:cs="ArialMT"/>
          <w:color w:val="000000"/>
          <w:kern w:val="0"/>
          <w:sz w:val="22"/>
          <w:szCs w:val="22"/>
          <w:lang w:bidi="ar-SA"/>
        </w:rPr>
      </w:pPr>
    </w:p>
    <w:p w:rsidR="009E2D05" w:rsidRDefault="009E2D05" w:rsidP="00CF3700">
      <w:pPr>
        <w:widowControl/>
        <w:suppressAutoHyphens w:val="0"/>
        <w:autoSpaceDE w:val="0"/>
        <w:adjustRightInd w:val="0"/>
        <w:jc w:val="both"/>
        <w:textAlignment w:val="auto"/>
        <w:rPr>
          <w:rFonts w:ascii="ArialMT" w:hAnsi="ArialMT" w:cs="ArialMT"/>
          <w:color w:val="000000"/>
          <w:kern w:val="0"/>
          <w:sz w:val="22"/>
          <w:szCs w:val="22"/>
          <w:lang w:bidi="ar-SA"/>
        </w:rPr>
      </w:pPr>
      <w:r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consapevole delle sanzioni penali, nel caso di dichiarazioni non veritiere, di formazione o uso di atti falsi,</w:t>
      </w:r>
      <w:r w:rsid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 xml:space="preserve"> </w:t>
      </w:r>
      <w:r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richiamate dall’art. 76 del D.P.R. 445 del 28 dicembre 2000</w:t>
      </w:r>
    </w:p>
    <w:p w:rsidR="00CF3700" w:rsidRDefault="00CF3700" w:rsidP="00CF3700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hAnsi="Arial-BoldMT" w:cs="Arial-BoldMT"/>
          <w:b/>
          <w:bCs/>
          <w:color w:val="000000"/>
          <w:kern w:val="0"/>
          <w:sz w:val="22"/>
          <w:szCs w:val="22"/>
          <w:lang w:bidi="ar-SA"/>
        </w:rPr>
      </w:pPr>
    </w:p>
    <w:p w:rsidR="009E2D05" w:rsidRDefault="009E2D05" w:rsidP="00CF3700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hAnsi="Arial-BoldMT" w:cs="Arial-BoldMT"/>
          <w:b/>
          <w:bCs/>
          <w:color w:val="000000"/>
          <w:kern w:val="0"/>
          <w:sz w:val="22"/>
          <w:szCs w:val="22"/>
          <w:lang w:bidi="ar-SA"/>
        </w:rPr>
      </w:pPr>
      <w:r>
        <w:rPr>
          <w:rFonts w:ascii="Arial-BoldMT" w:hAnsi="Arial-BoldMT" w:cs="Arial-BoldMT"/>
          <w:b/>
          <w:bCs/>
          <w:color w:val="000000"/>
          <w:kern w:val="0"/>
          <w:sz w:val="22"/>
          <w:szCs w:val="22"/>
          <w:lang w:bidi="ar-SA"/>
        </w:rPr>
        <w:t>DICHIARANO</w:t>
      </w:r>
    </w:p>
    <w:p w:rsidR="00CF3700" w:rsidRDefault="00CF3700" w:rsidP="00CF3700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hAnsi="Arial-BoldMT" w:cs="Arial-BoldMT"/>
          <w:b/>
          <w:bCs/>
          <w:color w:val="000000"/>
          <w:kern w:val="0"/>
          <w:sz w:val="22"/>
          <w:szCs w:val="22"/>
          <w:lang w:bidi="ar-SA"/>
        </w:rPr>
      </w:pPr>
    </w:p>
    <w:p w:rsidR="009E2D05" w:rsidRDefault="009E2D05" w:rsidP="00CF3700">
      <w:pPr>
        <w:widowControl/>
        <w:suppressAutoHyphens w:val="0"/>
        <w:autoSpaceDE w:val="0"/>
        <w:adjustRightInd w:val="0"/>
        <w:jc w:val="both"/>
        <w:textAlignment w:val="auto"/>
        <w:rPr>
          <w:rFonts w:ascii="ArialMT" w:hAnsi="ArialMT" w:cs="ArialMT"/>
          <w:color w:val="000000"/>
          <w:kern w:val="0"/>
          <w:sz w:val="22"/>
          <w:szCs w:val="22"/>
          <w:lang w:bidi="ar-SA"/>
        </w:rPr>
      </w:pPr>
      <w:r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l’inesistenza delle cause di esclusione dalla partecipazione alle procedure di appalto previste dall’art. 80</w:t>
      </w:r>
      <w:r w:rsid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 xml:space="preserve"> </w:t>
      </w:r>
      <w:r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del d.lgs n. 50/2016, ed in particolare:</w:t>
      </w:r>
    </w:p>
    <w:p w:rsidR="00CF3700" w:rsidRDefault="00CF3700" w:rsidP="00CF3700">
      <w:pPr>
        <w:widowControl/>
        <w:suppressAutoHyphens w:val="0"/>
        <w:autoSpaceDE w:val="0"/>
        <w:adjustRightInd w:val="0"/>
        <w:jc w:val="both"/>
        <w:textAlignment w:val="auto"/>
        <w:rPr>
          <w:rFonts w:ascii="ArialMT" w:hAnsi="ArialMT" w:cs="ArialMT"/>
          <w:color w:val="000000"/>
          <w:kern w:val="0"/>
          <w:sz w:val="22"/>
          <w:szCs w:val="22"/>
          <w:lang w:bidi="ar-SA"/>
        </w:rPr>
      </w:pPr>
    </w:p>
    <w:p w:rsidR="009E2D05" w:rsidRPr="00CF3700" w:rsidRDefault="009E2D05" w:rsidP="00CF3700">
      <w:pPr>
        <w:pStyle w:val="Paragrafoelenco"/>
        <w:widowControl/>
        <w:numPr>
          <w:ilvl w:val="0"/>
          <w:numId w:val="11"/>
        </w:numPr>
        <w:suppressAutoHyphens w:val="0"/>
        <w:autoSpaceDE w:val="0"/>
        <w:adjustRightInd w:val="0"/>
        <w:jc w:val="both"/>
        <w:textAlignment w:val="auto"/>
        <w:rPr>
          <w:rFonts w:ascii="ArialMT" w:hAnsi="ArialMT" w:cs="ArialMT"/>
          <w:color w:val="000000"/>
          <w:kern w:val="0"/>
          <w:sz w:val="22"/>
          <w:szCs w:val="22"/>
          <w:lang w:bidi="ar-SA"/>
        </w:rPr>
      </w:pP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che nei propri confronti non è stata pronunciata sentenza di condanna definitiva o emesso decreto</w:t>
      </w:r>
      <w:r w:rsidR="00CF3700"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 xml:space="preserve"> </w:t>
      </w: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penale di condanna divenuto irrevocabile, oppure sentenza di applicazione della pena su r</w:t>
      </w: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i</w:t>
      </w: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chiesta, ai</w:t>
      </w:r>
      <w:r w:rsidR="00CF3700"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 xml:space="preserve"> </w:t>
      </w: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sensi dell’art. 444 c.p.p., per i reati elencati nell’art. 80, comma 1, lett. a), b), c), d), e), f) e g) del</w:t>
      </w:r>
      <w:r w:rsidR="00CF3700"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 xml:space="preserve"> </w:t>
      </w: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d.lgs n. 50/2016;</w:t>
      </w:r>
    </w:p>
    <w:p w:rsidR="00CF3700" w:rsidRDefault="00CF3700" w:rsidP="00CF3700">
      <w:pPr>
        <w:widowControl/>
        <w:suppressAutoHyphens w:val="0"/>
        <w:autoSpaceDE w:val="0"/>
        <w:adjustRightInd w:val="0"/>
        <w:jc w:val="both"/>
        <w:textAlignment w:val="auto"/>
        <w:rPr>
          <w:rFonts w:ascii="ArialMT" w:hAnsi="ArialMT" w:cs="ArialMT"/>
          <w:color w:val="000000"/>
          <w:kern w:val="0"/>
          <w:sz w:val="22"/>
          <w:szCs w:val="22"/>
          <w:lang w:bidi="ar-SA"/>
        </w:rPr>
      </w:pPr>
    </w:p>
    <w:p w:rsidR="00CF3700" w:rsidRDefault="009E2D05" w:rsidP="00CF3700">
      <w:pPr>
        <w:pStyle w:val="Paragrafoelenco"/>
        <w:widowControl/>
        <w:numPr>
          <w:ilvl w:val="0"/>
          <w:numId w:val="11"/>
        </w:numPr>
        <w:suppressAutoHyphens w:val="0"/>
        <w:autoSpaceDE w:val="0"/>
        <w:adjustRightInd w:val="0"/>
        <w:jc w:val="both"/>
        <w:textAlignment w:val="auto"/>
        <w:rPr>
          <w:rFonts w:ascii="ArialMT" w:hAnsi="ArialMT" w:cs="ArialMT"/>
          <w:color w:val="000000"/>
          <w:kern w:val="0"/>
          <w:sz w:val="22"/>
          <w:szCs w:val="22"/>
          <w:lang w:bidi="ar-SA"/>
        </w:rPr>
      </w:pP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che non sussistono cause di decadenza, di sospensione o di divieto previste dall’art. 67 del d.lgs</w:t>
      </w:r>
      <w:r w:rsidR="00CF3700"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 xml:space="preserve"> </w:t>
      </w: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159/2011 o di un tentativo di infiltrazione mafiosa di cui all’art. 84, comma 4 del m</w:t>
      </w: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e</w:t>
      </w: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desimo decreto;</w:t>
      </w:r>
    </w:p>
    <w:p w:rsidR="00CF3700" w:rsidRPr="00CF3700" w:rsidRDefault="00CF3700" w:rsidP="00CF3700">
      <w:pPr>
        <w:pStyle w:val="Paragrafoelenco"/>
        <w:rPr>
          <w:rFonts w:ascii="ArialMT" w:hAnsi="ArialMT" w:cs="ArialMT"/>
          <w:color w:val="000000"/>
          <w:kern w:val="0"/>
          <w:sz w:val="22"/>
          <w:szCs w:val="22"/>
          <w:lang w:bidi="ar-SA"/>
        </w:rPr>
      </w:pPr>
    </w:p>
    <w:p w:rsidR="00CF3700" w:rsidRDefault="009E2D05" w:rsidP="00CF3700">
      <w:pPr>
        <w:pStyle w:val="Paragrafoelenco"/>
        <w:widowControl/>
        <w:numPr>
          <w:ilvl w:val="0"/>
          <w:numId w:val="11"/>
        </w:numPr>
        <w:suppressAutoHyphens w:val="0"/>
        <w:autoSpaceDE w:val="0"/>
        <w:adjustRightInd w:val="0"/>
        <w:jc w:val="both"/>
        <w:textAlignment w:val="auto"/>
        <w:rPr>
          <w:rFonts w:ascii="ArialMT" w:hAnsi="ArialMT" w:cs="ArialMT"/>
          <w:color w:val="000000"/>
          <w:kern w:val="0"/>
          <w:sz w:val="22"/>
          <w:szCs w:val="22"/>
          <w:lang w:bidi="ar-SA"/>
        </w:rPr>
      </w:pP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di non aver commesso violazioni gravi, definitivamente accertate, rispetto agli obblighi rel</w:t>
      </w: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a</w:t>
      </w: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tivi al</w:t>
      </w:r>
      <w:r w:rsidR="00CF3700"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 xml:space="preserve"> </w:t>
      </w: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pagamento delle imposte e tasse o dei contributi previdenziali, secondo la legislazi</w:t>
      </w: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o</w:t>
      </w: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ne italiana o quella</w:t>
      </w:r>
      <w:r w:rsidR="00CF3700"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 xml:space="preserve"> </w:t>
      </w: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dello Stato in cui è stabilita (per la definizione di violazioni gravi definit</w:t>
      </w: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i</w:t>
      </w: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vamente accertate vedi art. 80,</w:t>
      </w:r>
      <w:r w:rsidR="00CF3700"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 xml:space="preserve"> </w:t>
      </w: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comma 4 del d.lgs 50/2016);</w:t>
      </w:r>
    </w:p>
    <w:p w:rsidR="00CF3700" w:rsidRPr="00CF3700" w:rsidRDefault="00CF3700" w:rsidP="00CF3700">
      <w:pPr>
        <w:pStyle w:val="Paragrafoelenco"/>
        <w:rPr>
          <w:rFonts w:ascii="ArialMT" w:hAnsi="ArialMT" w:cs="ArialMT"/>
          <w:color w:val="000000"/>
          <w:kern w:val="0"/>
          <w:sz w:val="22"/>
          <w:szCs w:val="22"/>
          <w:lang w:bidi="ar-SA"/>
        </w:rPr>
      </w:pPr>
    </w:p>
    <w:p w:rsidR="009E2D05" w:rsidRPr="00CF3700" w:rsidRDefault="009E2D05" w:rsidP="00CF3700">
      <w:pPr>
        <w:pStyle w:val="Paragrafoelenco"/>
        <w:widowControl/>
        <w:numPr>
          <w:ilvl w:val="0"/>
          <w:numId w:val="11"/>
        </w:numPr>
        <w:suppressAutoHyphens w:val="0"/>
        <w:autoSpaceDE w:val="0"/>
        <w:adjustRightInd w:val="0"/>
        <w:jc w:val="both"/>
        <w:textAlignment w:val="auto"/>
        <w:rPr>
          <w:rFonts w:ascii="ArialMT" w:hAnsi="ArialMT" w:cs="ArialMT"/>
          <w:color w:val="000000"/>
          <w:kern w:val="0"/>
          <w:sz w:val="22"/>
          <w:szCs w:val="22"/>
          <w:lang w:bidi="ar-SA"/>
        </w:rPr>
      </w:pP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di non aver commesso gravi infrazioni debitamente accertate alle norme in materia di sal</w:t>
      </w: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u</w:t>
      </w: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te e</w:t>
      </w:r>
      <w:r w:rsidR="00CF3700"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 xml:space="preserve"> </w:t>
      </w: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sicurezza sul lavoro nonché agli obblighi di cui all’art. 30, comma 3 del d.lgs 50/2016;</w:t>
      </w:r>
    </w:p>
    <w:p w:rsidR="00CF3700" w:rsidRDefault="00CF3700" w:rsidP="00CF3700">
      <w:pPr>
        <w:widowControl/>
        <w:suppressAutoHyphens w:val="0"/>
        <w:autoSpaceDE w:val="0"/>
        <w:adjustRightInd w:val="0"/>
        <w:jc w:val="both"/>
        <w:textAlignment w:val="auto"/>
        <w:rPr>
          <w:rFonts w:ascii="ArialMT" w:hAnsi="ArialMT" w:cs="ArialMT"/>
          <w:color w:val="000000"/>
          <w:kern w:val="0"/>
          <w:sz w:val="22"/>
          <w:szCs w:val="22"/>
          <w:lang w:bidi="ar-SA"/>
        </w:rPr>
      </w:pPr>
    </w:p>
    <w:p w:rsidR="009E2D05" w:rsidRPr="00CF3700" w:rsidRDefault="009E2D05" w:rsidP="00CF3700">
      <w:pPr>
        <w:pStyle w:val="Paragrafoelenco"/>
        <w:widowControl/>
        <w:numPr>
          <w:ilvl w:val="0"/>
          <w:numId w:val="11"/>
        </w:numPr>
        <w:suppressAutoHyphens w:val="0"/>
        <w:autoSpaceDE w:val="0"/>
        <w:adjustRightInd w:val="0"/>
        <w:jc w:val="both"/>
        <w:textAlignment w:val="auto"/>
        <w:rPr>
          <w:rFonts w:ascii="ArialMT" w:hAnsi="ArialMT" w:cs="ArialMT"/>
          <w:color w:val="000000"/>
          <w:kern w:val="0"/>
          <w:sz w:val="22"/>
          <w:szCs w:val="22"/>
          <w:lang w:bidi="ar-SA"/>
        </w:rPr>
      </w:pP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che l’operatore non è in stato di fallimento, di liquidazione coatta, di concordato preventivo o che</w:t>
      </w:r>
      <w:r w:rsidR="00CF3700"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 xml:space="preserve"> </w:t>
      </w: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nei cui riguardi non è in corso un procedimento per la dichiarazione di una di tali s</w:t>
      </w: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i</w:t>
      </w: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tuazioni;</w:t>
      </w:r>
    </w:p>
    <w:p w:rsidR="00CF3700" w:rsidRPr="00CF3700" w:rsidRDefault="00CF3700" w:rsidP="00CF3700">
      <w:pPr>
        <w:pStyle w:val="Paragrafoelenco"/>
        <w:rPr>
          <w:rFonts w:ascii="ArialMT" w:hAnsi="ArialMT" w:cs="ArialMT"/>
          <w:color w:val="000000"/>
          <w:kern w:val="0"/>
          <w:sz w:val="22"/>
          <w:szCs w:val="22"/>
          <w:lang w:bidi="ar-SA"/>
        </w:rPr>
      </w:pPr>
    </w:p>
    <w:p w:rsidR="009E2D05" w:rsidRPr="00CF3700" w:rsidRDefault="009E2D05" w:rsidP="00CF3700">
      <w:pPr>
        <w:pStyle w:val="Paragrafoelenco"/>
        <w:widowControl/>
        <w:numPr>
          <w:ilvl w:val="0"/>
          <w:numId w:val="11"/>
        </w:numPr>
        <w:suppressAutoHyphens w:val="0"/>
        <w:autoSpaceDE w:val="0"/>
        <w:adjustRightInd w:val="0"/>
        <w:jc w:val="both"/>
        <w:textAlignment w:val="auto"/>
        <w:rPr>
          <w:rFonts w:ascii="ArialMT" w:hAnsi="ArialMT" w:cs="ArialMT"/>
          <w:color w:val="000000"/>
          <w:kern w:val="0"/>
          <w:sz w:val="22"/>
          <w:szCs w:val="22"/>
          <w:lang w:bidi="ar-SA"/>
        </w:rPr>
      </w:pP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lastRenderedPageBreak/>
        <w:t>di non essersi resi colpevoli di gravi illeciti professionali, tali da rendere dubbia l’integrità o affidabilità</w:t>
      </w:r>
      <w:r w:rsidR="00CF3700"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 xml:space="preserve"> </w:t>
      </w: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dell’operatore . Tra questi rientrano gli atti e i comportamenti previsti dall’art. 80, comma 5, lettera c) del</w:t>
      </w:r>
      <w:r w:rsidR="00CF3700"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 xml:space="preserve"> </w:t>
      </w: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d.lgs 50/2016;</w:t>
      </w:r>
    </w:p>
    <w:p w:rsidR="00CF3700" w:rsidRPr="00CF3700" w:rsidRDefault="00CF3700" w:rsidP="00CF3700">
      <w:pPr>
        <w:pStyle w:val="Paragrafoelenco"/>
        <w:rPr>
          <w:rFonts w:ascii="ArialMT" w:hAnsi="ArialMT" w:cs="ArialMT"/>
          <w:color w:val="000000"/>
          <w:kern w:val="0"/>
          <w:sz w:val="22"/>
          <w:szCs w:val="22"/>
          <w:lang w:bidi="ar-SA"/>
        </w:rPr>
      </w:pPr>
    </w:p>
    <w:p w:rsidR="009E2D05" w:rsidRPr="00CF3700" w:rsidRDefault="009E2D05" w:rsidP="00CF3700">
      <w:pPr>
        <w:pStyle w:val="Paragrafoelenco"/>
        <w:widowControl/>
        <w:numPr>
          <w:ilvl w:val="0"/>
          <w:numId w:val="11"/>
        </w:numPr>
        <w:suppressAutoHyphens w:val="0"/>
        <w:autoSpaceDE w:val="0"/>
        <w:adjustRightInd w:val="0"/>
        <w:jc w:val="both"/>
        <w:textAlignment w:val="auto"/>
        <w:rPr>
          <w:rFonts w:ascii="ArialMT" w:hAnsi="ArialMT" w:cs="ArialMT"/>
          <w:color w:val="000000"/>
          <w:kern w:val="0"/>
          <w:sz w:val="22"/>
          <w:szCs w:val="22"/>
          <w:lang w:bidi="ar-SA"/>
        </w:rPr>
      </w:pP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che la partecipazione dell’operatore alla procedura di aggiudicazione non determina una s</w:t>
      </w: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i</w:t>
      </w: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tuazione di</w:t>
      </w:r>
      <w:r w:rsidR="00CF3700"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 xml:space="preserve"> </w:t>
      </w: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conflitto di interesse ai sensi dell’art. 42, comma 2 non risolvibile se non con l’esclusione dell’operatore dalla</w:t>
      </w:r>
      <w:r w:rsidR="00CF3700"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 xml:space="preserve"> </w:t>
      </w: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procedura;</w:t>
      </w:r>
    </w:p>
    <w:p w:rsidR="00CF3700" w:rsidRPr="00CF3700" w:rsidRDefault="00CF3700" w:rsidP="00CF3700">
      <w:pPr>
        <w:pStyle w:val="Paragrafoelenco"/>
        <w:rPr>
          <w:rFonts w:ascii="ArialMT" w:hAnsi="ArialMT" w:cs="ArialMT"/>
          <w:color w:val="000000"/>
          <w:kern w:val="0"/>
          <w:sz w:val="22"/>
          <w:szCs w:val="22"/>
          <w:lang w:bidi="ar-SA"/>
        </w:rPr>
      </w:pPr>
    </w:p>
    <w:p w:rsidR="009E2D05" w:rsidRPr="00CF3700" w:rsidRDefault="009E2D05" w:rsidP="00CF3700">
      <w:pPr>
        <w:pStyle w:val="Paragrafoelenco"/>
        <w:widowControl/>
        <w:numPr>
          <w:ilvl w:val="0"/>
          <w:numId w:val="11"/>
        </w:numPr>
        <w:suppressAutoHyphens w:val="0"/>
        <w:autoSpaceDE w:val="0"/>
        <w:adjustRightInd w:val="0"/>
        <w:jc w:val="both"/>
        <w:textAlignment w:val="auto"/>
        <w:rPr>
          <w:rFonts w:ascii="ArialMT" w:hAnsi="ArialMT" w:cs="ArialMT"/>
          <w:color w:val="000000"/>
          <w:kern w:val="0"/>
          <w:sz w:val="22"/>
          <w:szCs w:val="22"/>
          <w:lang w:bidi="ar-SA"/>
        </w:rPr>
      </w:pP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che non vi è stato un precedente coinvolgimento dell’operatore nella preparazione della procedura</w:t>
      </w:r>
      <w:r w:rsidR="00CF3700"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 xml:space="preserve"> </w:t>
      </w: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d’appalto di cui all’art. 67 che provochi una distorsione della concorrenza non r</w:t>
      </w: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i</w:t>
      </w: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solvibile con misure meno</w:t>
      </w:r>
      <w:r w:rsidR="00CF3700"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 xml:space="preserve"> </w:t>
      </w: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intrusive se non con l’esclusione dell’operatore dalla procedura;</w:t>
      </w:r>
    </w:p>
    <w:p w:rsidR="00CF3700" w:rsidRPr="00CF3700" w:rsidRDefault="00CF3700" w:rsidP="00CF3700">
      <w:pPr>
        <w:pStyle w:val="Paragrafoelenco"/>
        <w:rPr>
          <w:rFonts w:ascii="ArialMT" w:hAnsi="ArialMT" w:cs="ArialMT"/>
          <w:color w:val="000000"/>
          <w:kern w:val="0"/>
          <w:sz w:val="22"/>
          <w:szCs w:val="22"/>
          <w:lang w:bidi="ar-SA"/>
        </w:rPr>
      </w:pPr>
    </w:p>
    <w:p w:rsidR="00CF3700" w:rsidRDefault="009E2D05" w:rsidP="00CF3700">
      <w:pPr>
        <w:pStyle w:val="Paragrafoelenco"/>
        <w:widowControl/>
        <w:numPr>
          <w:ilvl w:val="0"/>
          <w:numId w:val="11"/>
        </w:numPr>
        <w:suppressAutoHyphens w:val="0"/>
        <w:autoSpaceDE w:val="0"/>
        <w:adjustRightInd w:val="0"/>
        <w:jc w:val="both"/>
        <w:textAlignment w:val="auto"/>
        <w:rPr>
          <w:rFonts w:ascii="ArialMT" w:hAnsi="ArialMT" w:cs="ArialMT"/>
          <w:color w:val="000000"/>
          <w:kern w:val="0"/>
          <w:sz w:val="22"/>
          <w:szCs w:val="22"/>
          <w:lang w:bidi="ar-SA"/>
        </w:rPr>
      </w:pP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che nei confronti dell’operatore non è stata applicata la sanzione interdittiva di cui all’art. 9, comma</w:t>
      </w:r>
      <w:r w:rsidR="00CF3700"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 xml:space="preserve"> </w:t>
      </w: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2, lettera c), del D. Lgs 08.06.2001 n. 231 o altra sanzione che comporta il divieto di contrarre con la pubblica</w:t>
      </w:r>
      <w:r w:rsidR="00CF3700"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 xml:space="preserve"> </w:t>
      </w: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amministrazione compresi i provvedimenti interdittivi di cui all'articolo 14 del d.lgs 81/2008;</w:t>
      </w:r>
    </w:p>
    <w:p w:rsidR="00CF3700" w:rsidRPr="00CF3700" w:rsidRDefault="00CF3700" w:rsidP="00CF3700">
      <w:pPr>
        <w:pStyle w:val="Paragrafoelenco"/>
        <w:rPr>
          <w:rFonts w:ascii="ArialMT" w:hAnsi="ArialMT" w:cs="ArialMT"/>
          <w:color w:val="000000"/>
          <w:kern w:val="0"/>
          <w:sz w:val="22"/>
          <w:szCs w:val="22"/>
          <w:lang w:bidi="ar-SA"/>
        </w:rPr>
      </w:pPr>
    </w:p>
    <w:p w:rsidR="00CF3700" w:rsidRDefault="009E2D05" w:rsidP="00CF3700">
      <w:pPr>
        <w:pStyle w:val="Paragrafoelenco"/>
        <w:widowControl/>
        <w:numPr>
          <w:ilvl w:val="0"/>
          <w:numId w:val="11"/>
        </w:numPr>
        <w:suppressAutoHyphens w:val="0"/>
        <w:autoSpaceDE w:val="0"/>
        <w:adjustRightInd w:val="0"/>
        <w:jc w:val="both"/>
        <w:textAlignment w:val="auto"/>
        <w:rPr>
          <w:rFonts w:ascii="ArialMT" w:hAnsi="ArialMT" w:cs="ArialMT"/>
          <w:color w:val="000000"/>
          <w:kern w:val="0"/>
          <w:sz w:val="22"/>
          <w:szCs w:val="22"/>
          <w:lang w:bidi="ar-SA"/>
        </w:rPr>
      </w:pP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che l’operatore non è iscritta nel casellario informatico tenuto dall’Osservatorio dell’ANAC per aver</w:t>
      </w:r>
      <w:r w:rsidR="00CF3700"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 xml:space="preserve"> </w:t>
      </w: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presentato false dichiarazioni o falsa documentazione ai fini del rilascio dell’attestazione di qualificazione;</w:t>
      </w:r>
    </w:p>
    <w:p w:rsidR="00CF3700" w:rsidRPr="00CF3700" w:rsidRDefault="00CF3700" w:rsidP="00CF3700">
      <w:pPr>
        <w:pStyle w:val="Paragrafoelenco"/>
        <w:rPr>
          <w:rFonts w:ascii="ArialMT" w:hAnsi="ArialMT" w:cs="ArialMT"/>
          <w:color w:val="000000"/>
          <w:kern w:val="0"/>
          <w:sz w:val="22"/>
          <w:szCs w:val="22"/>
          <w:lang w:bidi="ar-SA"/>
        </w:rPr>
      </w:pPr>
    </w:p>
    <w:p w:rsidR="00CF3700" w:rsidRDefault="009E2D05" w:rsidP="00CF3700">
      <w:pPr>
        <w:pStyle w:val="Paragrafoelenco"/>
        <w:widowControl/>
        <w:numPr>
          <w:ilvl w:val="0"/>
          <w:numId w:val="11"/>
        </w:numPr>
        <w:suppressAutoHyphens w:val="0"/>
        <w:autoSpaceDE w:val="0"/>
        <w:adjustRightInd w:val="0"/>
        <w:jc w:val="both"/>
        <w:textAlignment w:val="auto"/>
        <w:rPr>
          <w:rFonts w:ascii="ArialMT" w:hAnsi="ArialMT" w:cs="ArialMT"/>
          <w:color w:val="000000"/>
          <w:kern w:val="0"/>
          <w:sz w:val="22"/>
          <w:szCs w:val="22"/>
          <w:lang w:bidi="ar-SA"/>
        </w:rPr>
      </w:pP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che l’operatore non ha violato il divieto di intestazione fiduciaria posto all’art. 17 della le</w:t>
      </w: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g</w:t>
      </w: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ge 19.03.1990, n.</w:t>
      </w:r>
      <w:r w:rsidR="00CF3700"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 xml:space="preserve"> </w:t>
      </w: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55;</w:t>
      </w:r>
    </w:p>
    <w:p w:rsidR="00CF3700" w:rsidRPr="00CF3700" w:rsidRDefault="00CF3700" w:rsidP="00CF3700">
      <w:pPr>
        <w:pStyle w:val="Paragrafoelenco"/>
        <w:rPr>
          <w:rFonts w:ascii="ArialMT" w:hAnsi="ArialMT" w:cs="ArialMT"/>
          <w:color w:val="000000"/>
          <w:kern w:val="0"/>
          <w:sz w:val="22"/>
          <w:szCs w:val="22"/>
          <w:lang w:bidi="ar-SA"/>
        </w:rPr>
      </w:pPr>
    </w:p>
    <w:p w:rsidR="00CF3700" w:rsidRPr="00CF3700" w:rsidRDefault="00CF3700" w:rsidP="00CF3700">
      <w:pPr>
        <w:pStyle w:val="Paragrafoelenco"/>
        <w:rPr>
          <w:rFonts w:ascii="ArialMT" w:hAnsi="ArialMT" w:cs="ArialMT"/>
          <w:color w:val="000000"/>
          <w:kern w:val="0"/>
          <w:sz w:val="22"/>
          <w:szCs w:val="22"/>
          <w:lang w:bidi="ar-SA"/>
        </w:rPr>
      </w:pPr>
    </w:p>
    <w:p w:rsidR="009E2D05" w:rsidRDefault="009E2D05" w:rsidP="00CF3700">
      <w:pPr>
        <w:widowControl/>
        <w:suppressAutoHyphens w:val="0"/>
        <w:autoSpaceDE w:val="0"/>
        <w:adjustRightInd w:val="0"/>
        <w:ind w:firstLine="360"/>
        <w:jc w:val="both"/>
        <w:textAlignment w:val="auto"/>
        <w:rPr>
          <w:rFonts w:ascii="ArialMT" w:hAnsi="ArialMT" w:cs="ArialMT"/>
          <w:color w:val="000000"/>
          <w:kern w:val="0"/>
          <w:sz w:val="22"/>
          <w:szCs w:val="22"/>
          <w:lang w:bidi="ar-SA"/>
        </w:rPr>
      </w:pPr>
      <w:r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O) che i</w:t>
      </w:r>
      <w:r w:rsid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l</w:t>
      </w:r>
      <w:r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 xml:space="preserve"> </w:t>
      </w:r>
      <w:r>
        <w:rPr>
          <w:rFonts w:ascii="Arial-BoldMT" w:hAnsi="Arial-BoldMT" w:cs="Arial-BoldMT"/>
          <w:b/>
          <w:bCs/>
          <w:color w:val="000000"/>
          <w:kern w:val="0"/>
          <w:sz w:val="22"/>
          <w:szCs w:val="22"/>
          <w:lang w:bidi="ar-SA"/>
        </w:rPr>
        <w:t>sottoscritt</w:t>
      </w:r>
      <w:r w:rsidR="00CF3700">
        <w:rPr>
          <w:rFonts w:ascii="Arial-BoldMT" w:hAnsi="Arial-BoldMT" w:cs="Arial-BoldMT"/>
          <w:b/>
          <w:bCs/>
          <w:color w:val="000000"/>
          <w:kern w:val="0"/>
          <w:sz w:val="22"/>
          <w:szCs w:val="22"/>
          <w:lang w:bidi="ar-SA"/>
        </w:rPr>
        <w:t>o</w:t>
      </w:r>
      <w:r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:</w:t>
      </w:r>
    </w:p>
    <w:p w:rsidR="00CF3700" w:rsidRDefault="00CF3700" w:rsidP="00CF3700">
      <w:pPr>
        <w:widowControl/>
        <w:suppressAutoHyphens w:val="0"/>
        <w:autoSpaceDE w:val="0"/>
        <w:adjustRightInd w:val="0"/>
        <w:jc w:val="both"/>
        <w:textAlignment w:val="auto"/>
        <w:rPr>
          <w:rFonts w:ascii="ArialMT" w:hAnsi="ArialMT" w:cs="ArialMT"/>
          <w:color w:val="000000"/>
          <w:kern w:val="0"/>
          <w:sz w:val="22"/>
          <w:szCs w:val="22"/>
          <w:lang w:bidi="ar-SA"/>
        </w:rPr>
      </w:pPr>
    </w:p>
    <w:p w:rsidR="009E2D05" w:rsidRPr="00CF3700" w:rsidRDefault="009E2D05" w:rsidP="00CF3700">
      <w:pPr>
        <w:pStyle w:val="Paragrafoelenco"/>
        <w:widowControl/>
        <w:numPr>
          <w:ilvl w:val="0"/>
          <w:numId w:val="14"/>
        </w:numPr>
        <w:suppressAutoHyphens w:val="0"/>
        <w:autoSpaceDE w:val="0"/>
        <w:adjustRightInd w:val="0"/>
        <w:jc w:val="both"/>
        <w:textAlignment w:val="auto"/>
        <w:rPr>
          <w:rFonts w:ascii="ArialMT" w:hAnsi="ArialMT" w:cs="ArialMT"/>
          <w:color w:val="000000"/>
          <w:kern w:val="0"/>
          <w:sz w:val="22"/>
          <w:szCs w:val="22"/>
          <w:lang w:bidi="ar-SA"/>
        </w:rPr>
      </w:pP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 xml:space="preserve">non </w:t>
      </w:r>
      <w:r w:rsidR="00CF3700"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 xml:space="preserve">è stato </w:t>
      </w: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vittim</w:t>
      </w:r>
      <w:r w:rsidR="00CF3700"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a</w:t>
      </w: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 xml:space="preserve"> dei reati previsti e puniti dagli artt. 317 e 629 c.p., aggravati ai sensi</w:t>
      </w:r>
      <w:r w:rsidR="00CF3700"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 xml:space="preserve"> </w:t>
      </w: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dell’art. 7 del decreto legge 13 maggio 1991, n. 152, convertito, con modificazioni, dalla legge 12 luglio</w:t>
      </w:r>
      <w:r w:rsidR="00CF3700"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 xml:space="preserve"> </w:t>
      </w: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1991 n. 203 ovvero pur essendo stato vittima dei suddetti reati ha denunci</w:t>
      </w: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a</w:t>
      </w: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to i fatti all’autorità giudiziaria;</w:t>
      </w:r>
    </w:p>
    <w:p w:rsidR="00CF3700" w:rsidRDefault="00CF3700" w:rsidP="00CF3700">
      <w:pPr>
        <w:widowControl/>
        <w:suppressAutoHyphens w:val="0"/>
        <w:autoSpaceDE w:val="0"/>
        <w:adjustRightInd w:val="0"/>
        <w:ind w:firstLine="708"/>
        <w:jc w:val="both"/>
        <w:textAlignment w:val="auto"/>
        <w:rPr>
          <w:rFonts w:ascii="ArialMT" w:hAnsi="ArialMT" w:cs="ArialMT"/>
          <w:color w:val="000000"/>
          <w:kern w:val="0"/>
          <w:sz w:val="22"/>
          <w:szCs w:val="22"/>
          <w:lang w:bidi="ar-SA"/>
        </w:rPr>
      </w:pPr>
    </w:p>
    <w:p w:rsidR="009E2D05" w:rsidRPr="00CF3700" w:rsidRDefault="009E2D05" w:rsidP="00CF3700">
      <w:pPr>
        <w:pStyle w:val="Paragrafoelenco"/>
        <w:widowControl/>
        <w:numPr>
          <w:ilvl w:val="0"/>
          <w:numId w:val="14"/>
        </w:numPr>
        <w:suppressAutoHyphens w:val="0"/>
        <w:autoSpaceDE w:val="0"/>
        <w:adjustRightInd w:val="0"/>
        <w:jc w:val="both"/>
        <w:textAlignment w:val="auto"/>
        <w:rPr>
          <w:rFonts w:ascii="ArialMT" w:hAnsi="ArialMT" w:cs="ArialMT"/>
          <w:color w:val="000000"/>
          <w:kern w:val="0"/>
          <w:sz w:val="22"/>
          <w:szCs w:val="22"/>
          <w:lang w:bidi="ar-SA"/>
        </w:rPr>
      </w:pP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che l’Operatore non si trova in alcuna situazione di controllo di cui all'articolo 2359 del cod</w:t>
      </w: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i</w:t>
      </w: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ce civile con</w:t>
      </w:r>
      <w:r w:rsidR="00CF3700"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 xml:space="preserve"> </w:t>
      </w:r>
      <w:r w:rsidRP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alcun soggetto, e di aver formulato autonomamente l'offerta.</w:t>
      </w:r>
    </w:p>
    <w:p w:rsidR="00CF3700" w:rsidRDefault="00CF3700" w:rsidP="00CF3700">
      <w:pPr>
        <w:widowControl/>
        <w:suppressAutoHyphens w:val="0"/>
        <w:autoSpaceDE w:val="0"/>
        <w:adjustRightInd w:val="0"/>
        <w:jc w:val="both"/>
        <w:textAlignment w:val="auto"/>
        <w:rPr>
          <w:rFonts w:ascii="ArialMT" w:hAnsi="ArialMT" w:cs="ArialMT"/>
          <w:color w:val="000000"/>
          <w:kern w:val="0"/>
          <w:sz w:val="22"/>
          <w:szCs w:val="22"/>
          <w:lang w:bidi="ar-SA"/>
        </w:rPr>
      </w:pPr>
    </w:p>
    <w:p w:rsidR="00CF3700" w:rsidRDefault="00CF3700" w:rsidP="00CF3700">
      <w:pPr>
        <w:widowControl/>
        <w:suppressAutoHyphens w:val="0"/>
        <w:autoSpaceDE w:val="0"/>
        <w:adjustRightInd w:val="0"/>
        <w:ind w:firstLine="360"/>
        <w:jc w:val="both"/>
        <w:textAlignment w:val="auto"/>
        <w:rPr>
          <w:rFonts w:ascii="ArialMT" w:hAnsi="ArialMT" w:cs="ArialMT"/>
          <w:color w:val="000000"/>
          <w:kern w:val="0"/>
          <w:sz w:val="22"/>
          <w:szCs w:val="22"/>
          <w:lang w:bidi="ar-SA"/>
        </w:rPr>
      </w:pPr>
    </w:p>
    <w:p w:rsidR="009E2D05" w:rsidRDefault="009E2D05" w:rsidP="00CF3700">
      <w:pPr>
        <w:widowControl/>
        <w:suppressAutoHyphens w:val="0"/>
        <w:autoSpaceDE w:val="0"/>
        <w:adjustRightInd w:val="0"/>
        <w:ind w:firstLine="360"/>
        <w:jc w:val="both"/>
        <w:textAlignment w:val="auto"/>
        <w:rPr>
          <w:rFonts w:ascii="ArialMT" w:hAnsi="ArialMT" w:cs="ArialMT"/>
          <w:color w:val="000000"/>
          <w:kern w:val="0"/>
          <w:sz w:val="22"/>
          <w:szCs w:val="22"/>
          <w:lang w:bidi="ar-SA"/>
        </w:rPr>
      </w:pPr>
      <w:r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I</w:t>
      </w:r>
      <w:r w:rsid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 xml:space="preserve">l </w:t>
      </w:r>
      <w:r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sottoscritt</w:t>
      </w:r>
      <w:r w:rsid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o</w:t>
      </w:r>
      <w:r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 xml:space="preserve"> rend</w:t>
      </w:r>
      <w:r w:rsid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e</w:t>
      </w:r>
      <w:r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 xml:space="preserve"> la presente dichiarazione sotto la propria responsabilità, consapevol</w:t>
      </w:r>
      <w:r w:rsid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e</w:t>
      </w:r>
      <w:r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 xml:space="preserve"> delle sanzioni</w:t>
      </w:r>
      <w:r w:rsidR="00CF3700"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 xml:space="preserve"> </w:t>
      </w:r>
      <w:r>
        <w:rPr>
          <w:rFonts w:ascii="ArialMT" w:hAnsi="ArialMT" w:cs="ArialMT"/>
          <w:color w:val="000000"/>
          <w:kern w:val="0"/>
          <w:sz w:val="22"/>
          <w:szCs w:val="22"/>
          <w:lang w:bidi="ar-SA"/>
        </w:rPr>
        <w:t>previste dalla legge a carico di chi attesta il falso.</w:t>
      </w:r>
    </w:p>
    <w:p w:rsidR="00CF3700" w:rsidRDefault="00CF3700" w:rsidP="00CF3700">
      <w:pPr>
        <w:widowControl/>
        <w:suppressAutoHyphens w:val="0"/>
        <w:autoSpaceDE w:val="0"/>
        <w:adjustRightInd w:val="0"/>
        <w:jc w:val="both"/>
        <w:textAlignment w:val="auto"/>
        <w:rPr>
          <w:rFonts w:ascii="ArialMT" w:hAnsi="ArialMT" w:cs="ArialMT"/>
          <w:color w:val="000000"/>
          <w:kern w:val="0"/>
          <w:sz w:val="22"/>
          <w:szCs w:val="22"/>
          <w:lang w:bidi="ar-SA"/>
        </w:rPr>
      </w:pPr>
    </w:p>
    <w:p w:rsidR="00CF3700" w:rsidRDefault="009E2D05" w:rsidP="003675DA">
      <w:pPr>
        <w:ind w:firstLine="360"/>
        <w:jc w:val="both"/>
        <w:rPr>
          <w:rFonts w:ascii="TimesNewRomanPSMT" w:hAnsi="TimesNewRomanPSMT" w:cs="TimesNewRomanPSMT"/>
          <w:color w:val="000000"/>
          <w:kern w:val="0"/>
          <w:lang w:bidi="ar-SA"/>
        </w:rPr>
      </w:pPr>
      <w:r>
        <w:rPr>
          <w:rFonts w:ascii="TimesNewRomanPSMT" w:hAnsi="TimesNewRomanPSMT" w:cs="TimesNewRomanPSMT"/>
          <w:color w:val="000000"/>
          <w:kern w:val="0"/>
          <w:lang w:bidi="ar-SA"/>
        </w:rPr>
        <w:t xml:space="preserve">Data </w:t>
      </w:r>
      <w:r w:rsidR="00CF3700">
        <w:rPr>
          <w:rFonts w:ascii="TimesNewRomanPSMT" w:hAnsi="TimesNewRomanPSMT" w:cs="TimesNewRomanPSMT"/>
          <w:color w:val="000000"/>
          <w:kern w:val="0"/>
          <w:lang w:bidi="ar-SA"/>
        </w:rPr>
        <w:t>_______________</w:t>
      </w:r>
    </w:p>
    <w:p w:rsidR="00CF3700" w:rsidRDefault="00CF3700" w:rsidP="00CF3700">
      <w:pPr>
        <w:jc w:val="both"/>
        <w:rPr>
          <w:rFonts w:ascii="TimesNewRomanPSMT" w:hAnsi="TimesNewRomanPSMT" w:cs="TimesNewRomanPSMT"/>
          <w:color w:val="000000"/>
          <w:kern w:val="0"/>
          <w:lang w:bidi="ar-SA"/>
        </w:rPr>
      </w:pPr>
    </w:p>
    <w:p w:rsidR="00461966" w:rsidRDefault="009E2D05" w:rsidP="00CF3700">
      <w:pPr>
        <w:ind w:left="7080"/>
        <w:jc w:val="both"/>
        <w:rPr>
          <w:rFonts w:ascii="TimesNewRomanPSMT" w:hAnsi="TimesNewRomanPSMT" w:cs="TimesNewRomanPSMT"/>
          <w:color w:val="000000"/>
          <w:kern w:val="0"/>
          <w:lang w:bidi="ar-SA"/>
        </w:rPr>
      </w:pPr>
      <w:r>
        <w:rPr>
          <w:rFonts w:ascii="TimesNewRomanPSMT" w:hAnsi="TimesNewRomanPSMT" w:cs="TimesNewRomanPSMT"/>
          <w:color w:val="000000"/>
          <w:kern w:val="0"/>
          <w:lang w:bidi="ar-SA"/>
        </w:rPr>
        <w:t>Firma</w:t>
      </w:r>
    </w:p>
    <w:p w:rsidR="009E2D05" w:rsidRDefault="00CF3700" w:rsidP="00CF3700">
      <w:pPr>
        <w:jc w:val="both"/>
        <w:rPr>
          <w:rFonts w:ascii="TimesNewRomanPSMT" w:hAnsi="TimesNewRomanPSMT" w:cs="TimesNewRomanPSMT"/>
          <w:color w:val="000000"/>
          <w:kern w:val="0"/>
          <w:lang w:bidi="ar-SA"/>
        </w:rPr>
      </w:pPr>
      <w:r>
        <w:rPr>
          <w:rFonts w:ascii="TimesNewRomanPSMT" w:hAnsi="TimesNewRomanPSMT" w:cs="TimesNewRomanPSMT"/>
          <w:color w:val="000000"/>
          <w:kern w:val="0"/>
          <w:lang w:bidi="ar-SA"/>
        </w:rPr>
        <w:tab/>
      </w:r>
      <w:r>
        <w:rPr>
          <w:rFonts w:ascii="TimesNewRomanPSMT" w:hAnsi="TimesNewRomanPSMT" w:cs="TimesNewRomanPSMT"/>
          <w:color w:val="000000"/>
          <w:kern w:val="0"/>
          <w:lang w:bidi="ar-SA"/>
        </w:rPr>
        <w:tab/>
      </w:r>
      <w:r>
        <w:rPr>
          <w:rFonts w:ascii="TimesNewRomanPSMT" w:hAnsi="TimesNewRomanPSMT" w:cs="TimesNewRomanPSMT"/>
          <w:color w:val="000000"/>
          <w:kern w:val="0"/>
          <w:lang w:bidi="ar-SA"/>
        </w:rPr>
        <w:tab/>
      </w:r>
      <w:r>
        <w:rPr>
          <w:rFonts w:ascii="TimesNewRomanPSMT" w:hAnsi="TimesNewRomanPSMT" w:cs="TimesNewRomanPSMT"/>
          <w:color w:val="000000"/>
          <w:kern w:val="0"/>
          <w:lang w:bidi="ar-SA"/>
        </w:rPr>
        <w:tab/>
      </w:r>
      <w:r>
        <w:rPr>
          <w:rFonts w:ascii="TimesNewRomanPSMT" w:hAnsi="TimesNewRomanPSMT" w:cs="TimesNewRomanPSMT"/>
          <w:color w:val="000000"/>
          <w:kern w:val="0"/>
          <w:lang w:bidi="ar-SA"/>
        </w:rPr>
        <w:tab/>
      </w:r>
      <w:r>
        <w:rPr>
          <w:rFonts w:ascii="TimesNewRomanPSMT" w:hAnsi="TimesNewRomanPSMT" w:cs="TimesNewRomanPSMT"/>
          <w:color w:val="000000"/>
          <w:kern w:val="0"/>
          <w:lang w:bidi="ar-SA"/>
        </w:rPr>
        <w:tab/>
      </w:r>
      <w:r>
        <w:rPr>
          <w:rFonts w:ascii="TimesNewRomanPSMT" w:hAnsi="TimesNewRomanPSMT" w:cs="TimesNewRomanPSMT"/>
          <w:color w:val="000000"/>
          <w:kern w:val="0"/>
          <w:lang w:bidi="ar-SA"/>
        </w:rPr>
        <w:tab/>
      </w:r>
      <w:r>
        <w:rPr>
          <w:rFonts w:ascii="TimesNewRomanPSMT" w:hAnsi="TimesNewRomanPSMT" w:cs="TimesNewRomanPSMT"/>
          <w:color w:val="000000"/>
          <w:kern w:val="0"/>
          <w:lang w:bidi="ar-SA"/>
        </w:rPr>
        <w:tab/>
      </w:r>
      <w:r>
        <w:rPr>
          <w:rFonts w:ascii="TimesNewRomanPSMT" w:hAnsi="TimesNewRomanPSMT" w:cs="TimesNewRomanPSMT"/>
          <w:color w:val="000000"/>
          <w:kern w:val="0"/>
          <w:lang w:bidi="ar-SA"/>
        </w:rPr>
        <w:tab/>
        <w:t>_______________________</w:t>
      </w:r>
    </w:p>
    <w:p w:rsidR="009E2D05" w:rsidRDefault="009E2D05" w:rsidP="009E2D05">
      <w:pPr>
        <w:rPr>
          <w:rFonts w:ascii="TimesNewRomanPSMT" w:hAnsi="TimesNewRomanPSMT" w:cs="TimesNewRomanPSMT"/>
          <w:color w:val="000000"/>
          <w:kern w:val="0"/>
          <w:lang w:bidi="ar-SA"/>
        </w:rPr>
      </w:pPr>
    </w:p>
    <w:p w:rsidR="009E2D05" w:rsidRDefault="009E2D05" w:rsidP="009E2D05">
      <w:pPr>
        <w:rPr>
          <w:rFonts w:ascii="TimesNewRomanPSMT" w:hAnsi="TimesNewRomanPSMT" w:cs="TimesNewRomanPSMT"/>
          <w:color w:val="000000"/>
          <w:kern w:val="0"/>
          <w:lang w:bidi="ar-SA"/>
        </w:rPr>
      </w:pPr>
    </w:p>
    <w:p w:rsidR="009E2D05" w:rsidRDefault="009E2D05" w:rsidP="009E2D05">
      <w:pPr>
        <w:rPr>
          <w:rFonts w:ascii="TimesNewRomanPSMT" w:hAnsi="TimesNewRomanPSMT" w:cs="TimesNewRomanPSMT"/>
          <w:color w:val="000000"/>
          <w:kern w:val="0"/>
          <w:lang w:bidi="ar-SA"/>
        </w:rPr>
      </w:pPr>
    </w:p>
    <w:p w:rsidR="009E2D05" w:rsidRDefault="009E2D05" w:rsidP="009E2D05">
      <w:pPr>
        <w:rPr>
          <w:rFonts w:ascii="TimesNewRomanPSMT" w:hAnsi="TimesNewRomanPSMT" w:cs="TimesNewRomanPSMT"/>
          <w:color w:val="000000"/>
          <w:kern w:val="0"/>
          <w:lang w:bidi="ar-SA"/>
        </w:rPr>
      </w:pPr>
    </w:p>
    <w:p w:rsidR="009E2D05" w:rsidRDefault="009E2D05" w:rsidP="009E2D05">
      <w:pPr>
        <w:rPr>
          <w:rFonts w:ascii="TimesNewRomanPSMT" w:hAnsi="TimesNewRomanPSMT" w:cs="TimesNewRomanPSMT"/>
          <w:color w:val="000000"/>
          <w:kern w:val="0"/>
          <w:lang w:bidi="ar-SA"/>
        </w:rPr>
      </w:pPr>
    </w:p>
    <w:p w:rsidR="009E2D05" w:rsidRDefault="009E2D05" w:rsidP="009E2D05">
      <w:pPr>
        <w:rPr>
          <w:rFonts w:ascii="TimesNewRomanPSMT" w:hAnsi="TimesNewRomanPSMT" w:cs="TimesNewRomanPSMT"/>
          <w:color w:val="000000"/>
          <w:kern w:val="0"/>
          <w:lang w:bidi="ar-SA"/>
        </w:rPr>
      </w:pPr>
    </w:p>
    <w:p w:rsidR="009E2D05" w:rsidRDefault="009E2D05" w:rsidP="009E2D05">
      <w:pPr>
        <w:rPr>
          <w:rFonts w:ascii="TimesNewRomanPSMT" w:hAnsi="TimesNewRomanPSMT" w:cs="TimesNewRomanPSMT"/>
          <w:color w:val="000000"/>
          <w:kern w:val="0"/>
          <w:lang w:bidi="ar-SA"/>
        </w:rPr>
      </w:pPr>
    </w:p>
    <w:p w:rsidR="00CF3700" w:rsidRDefault="00CF3700" w:rsidP="009E2D05">
      <w:pPr>
        <w:rPr>
          <w:rFonts w:ascii="TimesNewRomanPSMT" w:hAnsi="TimesNewRomanPSMT" w:cs="TimesNewRomanPSMT"/>
          <w:color w:val="000000"/>
          <w:kern w:val="0"/>
          <w:lang w:bidi="ar-SA"/>
        </w:rPr>
      </w:pPr>
    </w:p>
    <w:p w:rsidR="00CF3700" w:rsidRDefault="00CF3700" w:rsidP="009E2D05">
      <w:pPr>
        <w:rPr>
          <w:rFonts w:ascii="TimesNewRomanPSMT" w:hAnsi="TimesNewRomanPSMT" w:cs="TimesNewRomanPSMT"/>
          <w:color w:val="000000"/>
          <w:kern w:val="0"/>
          <w:lang w:bidi="ar-SA"/>
        </w:rPr>
      </w:pPr>
    </w:p>
    <w:p w:rsidR="00CF3700" w:rsidRDefault="00CF3700" w:rsidP="009E2D05">
      <w:pPr>
        <w:rPr>
          <w:rFonts w:ascii="TimesNewRomanPSMT" w:hAnsi="TimesNewRomanPSMT" w:cs="TimesNewRomanPSMT"/>
          <w:color w:val="000000"/>
          <w:kern w:val="0"/>
          <w:lang w:bidi="ar-SA"/>
        </w:rPr>
      </w:pPr>
    </w:p>
    <w:p w:rsidR="009E2D05" w:rsidRDefault="009E2D05" w:rsidP="009E2D05">
      <w:pPr>
        <w:rPr>
          <w:rFonts w:ascii="TimesNewRomanPSMT" w:hAnsi="TimesNewRomanPSMT" w:cs="TimesNewRomanPSMT"/>
          <w:color w:val="000000"/>
          <w:kern w:val="0"/>
          <w:lang w:bidi="ar-SA"/>
        </w:rPr>
      </w:pPr>
    </w:p>
    <w:p w:rsidR="009E2D05" w:rsidRDefault="009E2D05" w:rsidP="009E2D05">
      <w:pPr>
        <w:rPr>
          <w:rFonts w:ascii="TimesNewRomanPSMT" w:hAnsi="TimesNewRomanPSMT" w:cs="TimesNewRomanPSMT"/>
          <w:color w:val="000000"/>
          <w:kern w:val="0"/>
          <w:lang w:bidi="ar-SA"/>
        </w:rPr>
      </w:pPr>
    </w:p>
    <w:p w:rsidR="009E2D05" w:rsidRDefault="009E2D05" w:rsidP="009E2D05">
      <w:pPr>
        <w:rPr>
          <w:rFonts w:ascii="TimesNewRomanPSMT" w:hAnsi="TimesNewRomanPSMT" w:cs="TimesNewRomanPSMT"/>
          <w:color w:val="000000"/>
          <w:kern w:val="0"/>
          <w:lang w:bidi="ar-SA"/>
        </w:rPr>
      </w:pPr>
    </w:p>
    <w:sectPr w:rsidR="009E2D05" w:rsidSect="009E2D05">
      <w:headerReference w:type="default" r:id="rId8"/>
      <w:footerReference w:type="default" r:id="rId9"/>
      <w:pgSz w:w="11906" w:h="16838"/>
      <w:pgMar w:top="538" w:right="1134" w:bottom="284" w:left="1134" w:header="42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D38" w:rsidRDefault="00842D38">
      <w:r>
        <w:separator/>
      </w:r>
    </w:p>
  </w:endnote>
  <w:endnote w:type="continuationSeparator" w:id="1">
    <w:p w:rsidR="00842D38" w:rsidRDefault="00842D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457" w:rsidRPr="001F6457" w:rsidRDefault="001F6457" w:rsidP="001F6457">
    <w:pPr>
      <w:pStyle w:val="Pidipagina"/>
      <w:jc w:val="center"/>
      <w:rPr>
        <w:sz w:val="20"/>
        <w:szCs w:val="20"/>
      </w:rPr>
    </w:pPr>
  </w:p>
  <w:p w:rsidR="001F6457" w:rsidRPr="001F6457" w:rsidRDefault="001F6457" w:rsidP="001F6457">
    <w:pPr>
      <w:pStyle w:val="Pidipagina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D38" w:rsidRDefault="00842D38">
      <w:r>
        <w:rPr>
          <w:color w:val="000000"/>
        </w:rPr>
        <w:separator/>
      </w:r>
    </w:p>
  </w:footnote>
  <w:footnote w:type="continuationSeparator" w:id="1">
    <w:p w:rsidR="00842D38" w:rsidRDefault="00842D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69D" w:rsidRPr="00CF3700" w:rsidRDefault="00EF01CB" w:rsidP="00CF3700">
    <w:pPr>
      <w:pStyle w:val="Intestazione"/>
      <w:jc w:val="right"/>
      <w:rPr>
        <w:b/>
        <w:i/>
        <w:szCs w:val="24"/>
      </w:rPr>
    </w:pPr>
    <w:r>
      <w:rPr>
        <w:b/>
        <w:i/>
        <w:szCs w:val="24"/>
      </w:rPr>
      <w:t>A</w:t>
    </w:r>
    <w:r w:rsidR="00CF3700" w:rsidRPr="00CF3700">
      <w:rPr>
        <w:b/>
        <w:i/>
        <w:szCs w:val="24"/>
      </w:rPr>
      <w:t>LLEGATO “</w:t>
    </w:r>
    <w:r>
      <w:rPr>
        <w:b/>
        <w:i/>
        <w:szCs w:val="24"/>
      </w:rPr>
      <w:t>B</w:t>
    </w:r>
    <w:r w:rsidR="00CF3700" w:rsidRPr="00CF3700">
      <w:rPr>
        <w:b/>
        <w:i/>
        <w:szCs w:val="24"/>
      </w:rPr>
      <w:t>”</w:t>
    </w:r>
  </w:p>
  <w:p w:rsidR="009E2D05" w:rsidRDefault="009E2D05" w:rsidP="00B61A44">
    <w:pPr>
      <w:pStyle w:val="Intestazione"/>
      <w:rPr>
        <w:b/>
        <w:i/>
        <w:sz w:val="32"/>
        <w:szCs w:val="32"/>
      </w:rPr>
    </w:pPr>
  </w:p>
  <w:p w:rsidR="009E2D05" w:rsidRPr="00B61A44" w:rsidRDefault="009E2D05" w:rsidP="00B61A44">
    <w:pPr>
      <w:pStyle w:val="Intestazione"/>
      <w:rPr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C5194"/>
    <w:multiLevelType w:val="hybridMultilevel"/>
    <w:tmpl w:val="46EE8826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>
    <w:nsid w:val="1C1F0796"/>
    <w:multiLevelType w:val="hybridMultilevel"/>
    <w:tmpl w:val="54FA7546"/>
    <w:lvl w:ilvl="0" w:tplc="F46217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00104"/>
    <w:multiLevelType w:val="hybridMultilevel"/>
    <w:tmpl w:val="86FE57BA"/>
    <w:lvl w:ilvl="0" w:tplc="F46217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46A65"/>
    <w:multiLevelType w:val="multilevel"/>
    <w:tmpl w:val="E4B80B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F6DA4"/>
    <w:multiLevelType w:val="hybridMultilevel"/>
    <w:tmpl w:val="4EC0A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5E2624"/>
    <w:multiLevelType w:val="hybridMultilevel"/>
    <w:tmpl w:val="B6F8FF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568D8"/>
    <w:multiLevelType w:val="hybridMultilevel"/>
    <w:tmpl w:val="BF2EC0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92A24"/>
    <w:multiLevelType w:val="hybridMultilevel"/>
    <w:tmpl w:val="ECF296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655C62"/>
    <w:multiLevelType w:val="hybridMultilevel"/>
    <w:tmpl w:val="EE0CF5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F23C9"/>
    <w:multiLevelType w:val="hybridMultilevel"/>
    <w:tmpl w:val="28B86E30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>
    <w:nsid w:val="46FF6F7A"/>
    <w:multiLevelType w:val="hybridMultilevel"/>
    <w:tmpl w:val="31D65CE6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5A924C24"/>
    <w:multiLevelType w:val="multilevel"/>
    <w:tmpl w:val="67545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8353AB"/>
    <w:multiLevelType w:val="hybridMultilevel"/>
    <w:tmpl w:val="3EF46B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43683E"/>
    <w:multiLevelType w:val="hybridMultilevel"/>
    <w:tmpl w:val="D1BEE8C4"/>
    <w:lvl w:ilvl="0" w:tplc="F4621792">
      <w:start w:val="1"/>
      <w:numFmt w:val="upperLetter"/>
      <w:lvlText w:val="%1)"/>
      <w:lvlJc w:val="left"/>
      <w:pPr>
        <w:ind w:left="14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1" w:hanging="360"/>
      </w:pPr>
    </w:lvl>
    <w:lvl w:ilvl="2" w:tplc="0410001B" w:tentative="1">
      <w:start w:val="1"/>
      <w:numFmt w:val="lowerRoman"/>
      <w:lvlText w:val="%3."/>
      <w:lvlJc w:val="right"/>
      <w:pPr>
        <w:ind w:left="2931" w:hanging="180"/>
      </w:pPr>
    </w:lvl>
    <w:lvl w:ilvl="3" w:tplc="0410000F" w:tentative="1">
      <w:start w:val="1"/>
      <w:numFmt w:val="decimal"/>
      <w:lvlText w:val="%4."/>
      <w:lvlJc w:val="left"/>
      <w:pPr>
        <w:ind w:left="3651" w:hanging="360"/>
      </w:pPr>
    </w:lvl>
    <w:lvl w:ilvl="4" w:tplc="04100019" w:tentative="1">
      <w:start w:val="1"/>
      <w:numFmt w:val="lowerLetter"/>
      <w:lvlText w:val="%5."/>
      <w:lvlJc w:val="left"/>
      <w:pPr>
        <w:ind w:left="4371" w:hanging="360"/>
      </w:pPr>
    </w:lvl>
    <w:lvl w:ilvl="5" w:tplc="0410001B" w:tentative="1">
      <w:start w:val="1"/>
      <w:numFmt w:val="lowerRoman"/>
      <w:lvlText w:val="%6."/>
      <w:lvlJc w:val="right"/>
      <w:pPr>
        <w:ind w:left="5091" w:hanging="180"/>
      </w:pPr>
    </w:lvl>
    <w:lvl w:ilvl="6" w:tplc="0410000F" w:tentative="1">
      <w:start w:val="1"/>
      <w:numFmt w:val="decimal"/>
      <w:lvlText w:val="%7."/>
      <w:lvlJc w:val="left"/>
      <w:pPr>
        <w:ind w:left="5811" w:hanging="360"/>
      </w:pPr>
    </w:lvl>
    <w:lvl w:ilvl="7" w:tplc="04100019" w:tentative="1">
      <w:start w:val="1"/>
      <w:numFmt w:val="lowerLetter"/>
      <w:lvlText w:val="%8."/>
      <w:lvlJc w:val="left"/>
      <w:pPr>
        <w:ind w:left="6531" w:hanging="360"/>
      </w:pPr>
    </w:lvl>
    <w:lvl w:ilvl="8" w:tplc="0410001B" w:tentative="1">
      <w:start w:val="1"/>
      <w:numFmt w:val="lowerRoman"/>
      <w:lvlText w:val="%9."/>
      <w:lvlJc w:val="right"/>
      <w:pPr>
        <w:ind w:left="7251" w:hanging="18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11"/>
  </w:num>
  <w:num w:numId="10">
    <w:abstractNumId w:val="4"/>
  </w:num>
  <w:num w:numId="11">
    <w:abstractNumId w:val="2"/>
  </w:num>
  <w:num w:numId="12">
    <w:abstractNumId w:val="13"/>
  </w:num>
  <w:num w:numId="13">
    <w:abstractNumId w:val="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autoHyphenation/>
  <w:hyphenationZone w:val="283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3479B"/>
    <w:rsid w:val="00010225"/>
    <w:rsid w:val="00050E54"/>
    <w:rsid w:val="00051F74"/>
    <w:rsid w:val="00094132"/>
    <w:rsid w:val="000B713D"/>
    <w:rsid w:val="000D1154"/>
    <w:rsid w:val="000D74F7"/>
    <w:rsid w:val="000F1442"/>
    <w:rsid w:val="00191AD0"/>
    <w:rsid w:val="001A715C"/>
    <w:rsid w:val="001B78B4"/>
    <w:rsid w:val="001C7D83"/>
    <w:rsid w:val="001F6457"/>
    <w:rsid w:val="00213D2C"/>
    <w:rsid w:val="00243BC0"/>
    <w:rsid w:val="002C3E48"/>
    <w:rsid w:val="002D205D"/>
    <w:rsid w:val="00324546"/>
    <w:rsid w:val="003675DA"/>
    <w:rsid w:val="0038258C"/>
    <w:rsid w:val="003908CF"/>
    <w:rsid w:val="00392906"/>
    <w:rsid w:val="003B57DB"/>
    <w:rsid w:val="00420D21"/>
    <w:rsid w:val="00432836"/>
    <w:rsid w:val="00461966"/>
    <w:rsid w:val="00485D1C"/>
    <w:rsid w:val="004B30A4"/>
    <w:rsid w:val="005316F0"/>
    <w:rsid w:val="00557E14"/>
    <w:rsid w:val="005C4A0D"/>
    <w:rsid w:val="005F415C"/>
    <w:rsid w:val="005F6D85"/>
    <w:rsid w:val="006179D9"/>
    <w:rsid w:val="0064370A"/>
    <w:rsid w:val="00657AF9"/>
    <w:rsid w:val="00667E27"/>
    <w:rsid w:val="006765F4"/>
    <w:rsid w:val="006B42AB"/>
    <w:rsid w:val="006C0598"/>
    <w:rsid w:val="0071502E"/>
    <w:rsid w:val="00724468"/>
    <w:rsid w:val="00725397"/>
    <w:rsid w:val="00743194"/>
    <w:rsid w:val="007C2190"/>
    <w:rsid w:val="00842D38"/>
    <w:rsid w:val="00871ED5"/>
    <w:rsid w:val="00891BA1"/>
    <w:rsid w:val="008E7C3D"/>
    <w:rsid w:val="0095341E"/>
    <w:rsid w:val="009B7576"/>
    <w:rsid w:val="009C5026"/>
    <w:rsid w:val="009E2D05"/>
    <w:rsid w:val="00A21328"/>
    <w:rsid w:val="00A45F21"/>
    <w:rsid w:val="00A527DF"/>
    <w:rsid w:val="00A5738D"/>
    <w:rsid w:val="00A6065E"/>
    <w:rsid w:val="00A70036"/>
    <w:rsid w:val="00AB558A"/>
    <w:rsid w:val="00B473E3"/>
    <w:rsid w:val="00B57390"/>
    <w:rsid w:val="00B61A44"/>
    <w:rsid w:val="00B84DB3"/>
    <w:rsid w:val="00BA0F9A"/>
    <w:rsid w:val="00BC269D"/>
    <w:rsid w:val="00CC5C01"/>
    <w:rsid w:val="00CE544C"/>
    <w:rsid w:val="00CF3700"/>
    <w:rsid w:val="00D47F05"/>
    <w:rsid w:val="00D65459"/>
    <w:rsid w:val="00DA1BA1"/>
    <w:rsid w:val="00DA4533"/>
    <w:rsid w:val="00DF0DC3"/>
    <w:rsid w:val="00E51507"/>
    <w:rsid w:val="00E6521C"/>
    <w:rsid w:val="00EE3651"/>
    <w:rsid w:val="00EE5FBB"/>
    <w:rsid w:val="00EF01CB"/>
    <w:rsid w:val="00F01B77"/>
    <w:rsid w:val="00F030B3"/>
    <w:rsid w:val="00F3479B"/>
    <w:rsid w:val="00F53E71"/>
    <w:rsid w:val="00F649D0"/>
    <w:rsid w:val="00FF5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1A715C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A715C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1A715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1A715C"/>
    <w:pPr>
      <w:spacing w:after="120"/>
    </w:pPr>
  </w:style>
  <w:style w:type="paragraph" w:styleId="Elenco">
    <w:name w:val="List"/>
    <w:basedOn w:val="Textbody"/>
    <w:rsid w:val="001A715C"/>
  </w:style>
  <w:style w:type="paragraph" w:styleId="Didascalia">
    <w:name w:val="caption"/>
    <w:basedOn w:val="Standard"/>
    <w:rsid w:val="001A715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A715C"/>
    <w:pPr>
      <w:suppressLineNumbers/>
    </w:pPr>
  </w:style>
  <w:style w:type="paragraph" w:styleId="NormaleWeb">
    <w:name w:val="Normal (Web)"/>
    <w:basedOn w:val="Standard"/>
    <w:rsid w:val="001A715C"/>
    <w:pPr>
      <w:spacing w:before="28" w:after="119"/>
    </w:pPr>
    <w:rPr>
      <w:rFonts w:eastAsia="Times New Roman" w:cs="Times New Roman"/>
      <w:lang w:eastAsia="it-IT"/>
    </w:rPr>
  </w:style>
  <w:style w:type="paragraph" w:styleId="Corpodeltesto2">
    <w:name w:val="Body Text 2"/>
    <w:basedOn w:val="Normale"/>
    <w:rsid w:val="001A715C"/>
    <w:pPr>
      <w:widowControl/>
      <w:suppressAutoHyphens w:val="0"/>
      <w:jc w:val="both"/>
      <w:textAlignment w:val="auto"/>
    </w:pPr>
    <w:rPr>
      <w:rFonts w:ascii="Tahoma" w:eastAsia="Calibri" w:hAnsi="Tahoma" w:cs="Tahoma"/>
      <w:kern w:val="0"/>
      <w:sz w:val="28"/>
      <w:szCs w:val="26"/>
      <w:lang w:eastAsia="it-IT" w:bidi="ar-SA"/>
    </w:rPr>
  </w:style>
  <w:style w:type="character" w:customStyle="1" w:styleId="Corpodeltesto2Carattere">
    <w:name w:val="Corpo del testo 2 Carattere"/>
    <w:basedOn w:val="Carpredefinitoparagrafo"/>
    <w:rsid w:val="001A715C"/>
    <w:rPr>
      <w:rFonts w:ascii="Tahoma" w:eastAsia="Calibri" w:hAnsi="Tahoma" w:cs="Tahoma"/>
      <w:kern w:val="0"/>
      <w:sz w:val="28"/>
      <w:szCs w:val="26"/>
      <w:lang w:eastAsia="it-IT" w:bidi="ar-SA"/>
    </w:rPr>
  </w:style>
  <w:style w:type="paragraph" w:styleId="Nessunaspaziatura">
    <w:name w:val="No Spacing"/>
    <w:rsid w:val="001A715C"/>
    <w:pPr>
      <w:widowControl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1A715C"/>
    <w:pPr>
      <w:ind w:left="720"/>
    </w:pPr>
    <w:rPr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1F6457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6457"/>
    <w:rPr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1F6457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6457"/>
    <w:rPr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1F6457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0D21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0D21"/>
    <w:rPr>
      <w:rFonts w:ascii="Segoe UI" w:hAnsi="Segoe UI"/>
      <w:sz w:val="18"/>
      <w:szCs w:val="16"/>
    </w:rPr>
  </w:style>
  <w:style w:type="character" w:styleId="Enfasigrassetto">
    <w:name w:val="Strong"/>
    <w:basedOn w:val="Carpredefinitoparagrafo"/>
    <w:uiPriority w:val="22"/>
    <w:qFormat/>
    <w:rsid w:val="005F6D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8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4F942-3F5F-4CA8-AC24-E1A1219E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cp:lastPrinted>2018-01-17T14:21:00Z</cp:lastPrinted>
  <dcterms:created xsi:type="dcterms:W3CDTF">2021-03-08T17:43:00Z</dcterms:created>
  <dcterms:modified xsi:type="dcterms:W3CDTF">2021-03-08T17:49:00Z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